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РОССИЙСКАЯ 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КРАСНОЯРСКИЙ КРАЙ РЫБИНСКИЙ РАЙОН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НАЛОБИНСКИЙ СЕЛЬСКИЙ СОВЕТ ДЕПУТАТОВ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ar-SA"/>
        </w:rPr>
        <w:t>Р Е Ш Е Н И 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22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>.0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4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>.2021</w:t>
        <w:tab/>
        <w:t xml:space="preserve">                                  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>д. Налобино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ab/>
        <w:t xml:space="preserve">                           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>№ 7-37р</w:t>
      </w: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sz w:val="28"/>
          <w:szCs w:val="28"/>
          <w:lang w:eastAsia="ar-SA"/>
        </w:rPr>
        <w:tab/>
        <w:tab/>
        <w:tab/>
        <w:tab/>
        <w:tab/>
        <w:tab/>
        <w:t xml:space="preserve">   </w:t>
      </w:r>
    </w:p>
    <w:p>
      <w:pPr>
        <w:pStyle w:val="Normal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Cs/>
          <w:sz w:val="28"/>
          <w:szCs w:val="28"/>
        </w:rPr>
        <w:t xml:space="preserve">Об  утверждении Порядка </w:t>
      </w:r>
      <w:r>
        <w:rPr>
          <w:rFonts w:cs="Arial"/>
          <w:bCs/>
          <w:color w:val="000000"/>
          <w:sz w:val="28"/>
          <w:szCs w:val="28"/>
        </w:rPr>
        <w:t xml:space="preserve">назначения и </w:t>
      </w:r>
    </w:p>
    <w:p>
      <w:pPr>
        <w:pStyle w:val="Normal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8"/>
          <w:szCs w:val="28"/>
        </w:rPr>
        <w:t xml:space="preserve">проведения собрания граждан в целях </w:t>
      </w:r>
    </w:p>
    <w:p>
      <w:pPr>
        <w:pStyle w:val="Normal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8"/>
          <w:szCs w:val="28"/>
        </w:rPr>
        <w:t>рассмотрения и обсуждения вопросов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/>
          <w:bCs/>
          <w:color w:val="000000"/>
          <w:sz w:val="28"/>
          <w:szCs w:val="28"/>
        </w:rPr>
        <w:t xml:space="preserve">внесения инициативных проектов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</w:t>
      </w:r>
      <w:r>
        <w:rPr>
          <w:rFonts w:eastAsia="Times New Roman" w:cs="Arial"/>
          <w:bCs/>
          <w:color w:val="auto"/>
          <w:kern w:val="0"/>
          <w:sz w:val="28"/>
          <w:szCs w:val="28"/>
          <w:lang w:val="ru-RU" w:eastAsia="ru-RU" w:bidi="ar-SA"/>
        </w:rPr>
        <w:t xml:space="preserve">Налобинском </w:t>
      </w:r>
      <w:r>
        <w:rPr>
          <w:rFonts w:cs="Arial"/>
          <w:bCs/>
          <w:sz w:val="28"/>
          <w:szCs w:val="28"/>
        </w:rPr>
        <w:t xml:space="preserve"> сельсовете</w:t>
      </w:r>
    </w:p>
    <w:p>
      <w:pPr>
        <w:pStyle w:val="Normal"/>
        <w:ind w:firstLine="709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>
        <w:rPr>
          <w:rFonts w:eastAsia="Times New Roman" w:cs="Arial"/>
          <w:bCs/>
          <w:color w:val="auto"/>
          <w:kern w:val="0"/>
          <w:sz w:val="28"/>
          <w:szCs w:val="28"/>
          <w:lang w:val="ru-RU" w:eastAsia="ru-RU" w:bidi="ar-SA"/>
        </w:rPr>
        <w:t xml:space="preserve">Налобинского </w:t>
      </w:r>
      <w:r>
        <w:rPr>
          <w:rFonts w:cs="Arial"/>
          <w:bCs/>
          <w:sz w:val="28"/>
          <w:szCs w:val="28"/>
        </w:rPr>
        <w:t xml:space="preserve"> сельсовета Рыбинского района, </w:t>
      </w:r>
      <w:r>
        <w:rPr>
          <w:rFonts w:eastAsia="Times New Roman" w:cs="Arial"/>
          <w:bCs/>
          <w:color w:val="auto"/>
          <w:kern w:val="0"/>
          <w:sz w:val="28"/>
          <w:szCs w:val="28"/>
          <w:lang w:val="ru-RU" w:eastAsia="ru-RU" w:bidi="ar-SA"/>
        </w:rPr>
        <w:t xml:space="preserve">Налобинский </w:t>
      </w:r>
      <w:r>
        <w:rPr>
          <w:rFonts w:cs="Arial"/>
          <w:bCs/>
          <w:sz w:val="28"/>
          <w:szCs w:val="28"/>
        </w:rPr>
        <w:t xml:space="preserve"> сельский Совет депутатов </w:t>
      </w:r>
      <w:r>
        <w:rPr>
          <w:rFonts w:cs="Arial"/>
          <w:b w:val="false"/>
          <w:bCs w:val="false"/>
          <w:i w:val="false"/>
          <w:iCs w:val="false"/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Утвердить Порядок </w:t>
      </w:r>
      <w:r>
        <w:rPr>
          <w:rFonts w:cs="Arial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cs="Arial"/>
          <w:b/>
          <w:i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 xml:space="preserve">внесения инициативных проектов </w:t>
      </w:r>
      <w:r>
        <w:rPr>
          <w:rFonts w:cs="Arial"/>
          <w:bCs/>
          <w:sz w:val="28"/>
          <w:szCs w:val="28"/>
        </w:rPr>
        <w:t xml:space="preserve">в </w:t>
      </w:r>
      <w:r>
        <w:rPr>
          <w:rFonts w:eastAsia="Times New Roman" w:cs="Arial"/>
          <w:bCs/>
          <w:color w:val="auto"/>
          <w:kern w:val="0"/>
          <w:sz w:val="28"/>
          <w:szCs w:val="28"/>
          <w:lang w:val="ru-RU" w:eastAsia="ru-RU" w:bidi="ar-SA"/>
        </w:rPr>
        <w:t xml:space="preserve">Налобинском </w:t>
      </w:r>
      <w:r>
        <w:rPr>
          <w:rFonts w:cs="Arial"/>
          <w:bCs/>
          <w:sz w:val="28"/>
          <w:szCs w:val="28"/>
        </w:rPr>
        <w:t xml:space="preserve"> сельсовете</w:t>
      </w:r>
      <w:r>
        <w:rPr>
          <w:rFonts w:cs="Arial"/>
          <w:bCs/>
          <w:i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согласно Приложению.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2. Решение вступает в силу со дня, следующего за днем его 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>обнародования в местах обнародования.</w:t>
      </w:r>
    </w:p>
    <w:p>
      <w:pPr>
        <w:pStyle w:val="Normal"/>
        <w:ind w:firstLine="709"/>
        <w:jc w:val="both"/>
        <w:rPr>
          <w:rFonts w:eastAsia="Times New Roman" w:cs="Arial"/>
          <w:color w:val="auto"/>
          <w:kern w:val="0"/>
          <w:lang w:val="ru-RU" w:eastAsia="ru-RU" w:bidi="ar-SA"/>
        </w:rPr>
      </w:pPr>
      <w:r>
        <w:rPr>
          <w:rFonts w:eastAsia="Times New Roman" w:cs="Arial"/>
          <w:color w:val="auto"/>
          <w:kern w:val="0"/>
          <w:lang w:val="ru-RU" w:eastAsia="ru-RU" w:bidi="ar-SA"/>
        </w:rPr>
      </w:r>
    </w:p>
    <w:p>
      <w:pPr>
        <w:pStyle w:val="Normal"/>
        <w:ind w:firstLine="709"/>
        <w:jc w:val="both"/>
        <w:rPr>
          <w:rFonts w:eastAsia="Times New Roman" w:cs="Arial"/>
          <w:color w:val="auto"/>
          <w:kern w:val="0"/>
          <w:lang w:val="ru-RU" w:eastAsia="ru-RU" w:bidi="ar-SA"/>
        </w:rPr>
      </w:pPr>
      <w:r>
        <w:rPr>
          <w:rFonts w:eastAsia="Times New Roman" w:cs="Arial"/>
          <w:color w:val="auto"/>
          <w:kern w:val="0"/>
          <w:lang w:val="ru-RU" w:eastAsia="ru-RU" w:bidi="ar-SA"/>
        </w:rPr>
      </w:r>
    </w:p>
    <w:p>
      <w:pPr>
        <w:pStyle w:val="Normal"/>
        <w:ind w:firstLine="709"/>
        <w:jc w:val="both"/>
        <w:rPr>
          <w:rFonts w:eastAsia="Times New Roman" w:cs="Arial"/>
          <w:color w:val="auto"/>
          <w:kern w:val="0"/>
          <w:lang w:val="ru-RU" w:eastAsia="ru-RU" w:bidi="ar-SA"/>
        </w:rPr>
      </w:pPr>
      <w:r>
        <w:rPr>
          <w:rFonts w:eastAsia="Times New Roman" w:cs="Arial"/>
          <w:color w:val="auto"/>
          <w:kern w:val="0"/>
          <w:lang w:val="ru-RU" w:eastAsia="ru-RU" w:bidi="ar-SA"/>
        </w:rPr>
      </w:r>
    </w:p>
    <w:p>
      <w:pPr>
        <w:pStyle w:val="Normal"/>
        <w:ind w:firstLine="709"/>
        <w:jc w:val="both"/>
        <w:rPr>
          <w:rFonts w:eastAsia="Times New Roman" w:cs="Arial"/>
          <w:color w:val="auto"/>
          <w:kern w:val="0"/>
          <w:lang w:val="ru-RU" w:eastAsia="ru-RU" w:bidi="ar-SA"/>
        </w:rPr>
      </w:pPr>
      <w:r>
        <w:rPr>
          <w:rFonts w:eastAsia="Times New Roman" w:cs="Arial"/>
          <w:color w:val="auto"/>
          <w:kern w:val="0"/>
          <w:lang w:val="ru-RU" w:eastAsia="ru-RU" w:bidi="ar-SA"/>
        </w:rPr>
      </w:r>
    </w:p>
    <w:p>
      <w:pPr>
        <w:pStyle w:val="Normal"/>
        <w:rPr>
          <w:rFonts w:ascii="Times New Roman" w:hAnsi="Times New Roman" w:cs="Arial"/>
          <w:bCs/>
          <w:i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SimSun;宋体"/>
          <w:color w:val="000000"/>
          <w:sz w:val="28"/>
          <w:szCs w:val="28"/>
        </w:rPr>
        <w:t>Председатель</w:t>
      </w:r>
      <w:r>
        <w:rPr>
          <w:rFonts w:eastAsia="ArialMT;Segoe Print"/>
          <w:color w:val="000000"/>
          <w:sz w:val="28"/>
          <w:szCs w:val="28"/>
        </w:rPr>
        <w:t xml:space="preserve">  Налобинского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SimSun;宋体"/>
          <w:color w:val="000000"/>
          <w:sz w:val="28"/>
          <w:szCs w:val="28"/>
        </w:rPr>
        <w:t xml:space="preserve">сельского Совета депутатов                                        В.М. Григорьева   </w:t>
      </w:r>
    </w:p>
    <w:p>
      <w:pPr>
        <w:pStyle w:val="Normal"/>
        <w:spacing w:before="0" w:after="0"/>
        <w:rPr>
          <w:rFonts w:ascii="Times New Roman" w:hAnsi="Times New Roman" w:eastAsia="SimSun;宋体"/>
          <w:color w:val="000000"/>
          <w:sz w:val="28"/>
          <w:szCs w:val="28"/>
        </w:rPr>
      </w:pPr>
      <w:r>
        <w:rPr>
          <w:rFonts w:eastAsia="SimSun;宋体"/>
          <w:color w:val="000000"/>
          <w:sz w:val="28"/>
          <w:szCs w:val="28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сельсовета                                                           М.В. Близниченко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/>
          <w:sz w:val="28"/>
          <w:szCs w:val="28"/>
        </w:rPr>
        <w:t xml:space="preserve">                                                          </w:t>
      </w:r>
      <w:r>
        <w:rPr>
          <w:rFonts w:cs="Arial"/>
          <w:sz w:val="28"/>
          <w:szCs w:val="28"/>
        </w:rPr>
        <w:t xml:space="preserve">Приложение </w:t>
      </w:r>
    </w:p>
    <w:p>
      <w:pPr>
        <w:pStyle w:val="Normal"/>
        <w:widowControl w:val="false"/>
        <w:ind w:firstLine="709"/>
        <w:jc w:val="center"/>
        <w:rPr>
          <w:rFonts w:ascii="Arial" w:hAnsi="Arial" w:cs="Arial"/>
          <w:sz w:val="20"/>
        </w:rPr>
      </w:pPr>
      <w:r>
        <w:rPr>
          <w:rFonts w:cs="Arial"/>
          <w:sz w:val="28"/>
          <w:szCs w:val="28"/>
        </w:rPr>
        <w:t xml:space="preserve">                                              </w:t>
      </w:r>
      <w:r>
        <w:rPr>
          <w:rFonts w:cs="Arial"/>
          <w:sz w:val="28"/>
          <w:szCs w:val="28"/>
        </w:rPr>
        <w:t>к Решению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 xml:space="preserve">Налобинского </w:t>
      </w:r>
      <w:r>
        <w:rPr>
          <w:rFonts w:cs="Arial"/>
          <w:sz w:val="28"/>
          <w:szCs w:val="28"/>
        </w:rPr>
        <w:t xml:space="preserve"> сельского </w:t>
      </w:r>
    </w:p>
    <w:p>
      <w:pPr>
        <w:pStyle w:val="Normal"/>
        <w:widowControl w:val="false"/>
        <w:ind w:firstLine="709"/>
        <w:jc w:val="center"/>
        <w:rPr/>
      </w:pPr>
      <w:r>
        <w:rPr>
          <w:rFonts w:cs="Arial"/>
          <w:sz w:val="28"/>
          <w:szCs w:val="28"/>
        </w:rPr>
        <w:t xml:space="preserve">                                                        </w:t>
      </w:r>
      <w:r>
        <w:rPr>
          <w:rFonts w:cs="Arial"/>
          <w:sz w:val="28"/>
          <w:szCs w:val="28"/>
        </w:rPr>
        <w:t xml:space="preserve">Совета депутатов </w:t>
      </w:r>
    </w:p>
    <w:p>
      <w:pPr>
        <w:pStyle w:val="Normal"/>
        <w:ind w:firstLine="709"/>
        <w:jc w:val="center"/>
        <w:rPr/>
      </w:pP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>от 22.04.2021 № 7-37р</w:t>
      </w:r>
      <w:r>
        <w:rPr>
          <w:rFonts w:cs="Arial"/>
          <w:sz w:val="28"/>
          <w:szCs w:val="28"/>
        </w:rPr>
        <w:t xml:space="preserve"> </w:t>
      </w:r>
    </w:p>
    <w:p>
      <w:pPr>
        <w:pStyle w:val="2"/>
        <w:ind w:firstLine="709"/>
        <w:jc w:val="right"/>
        <w:rPr>
          <w:bCs/>
        </w:rPr>
      </w:pPr>
      <w:r>
        <w:rPr>
          <w:sz w:val="28"/>
          <w:szCs w:val="28"/>
        </w:rPr>
        <w:tab/>
        <w:t xml:space="preserve"> </w:t>
      </w:r>
    </w:p>
    <w:p>
      <w:pPr>
        <w:pStyle w:val="ConsPlusTitle"/>
        <w:spacing w:lineRule="auto" w:line="24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28"/>
          <w:szCs w:val="28"/>
        </w:rPr>
        <w:t>ПОРЯДОК</w:t>
      </w:r>
    </w:p>
    <w:p>
      <w:pPr>
        <w:pStyle w:val="ConsPlusTitle"/>
        <w:spacing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 </w:t>
      </w:r>
      <w:r>
        <w:rPr>
          <w:rFonts w:eastAsia="Calibri" w:cs="Arial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В НАЛОБИНСКОМ СЕЛЬСОВЕТЕ </w:t>
      </w:r>
    </w:p>
    <w:p>
      <w:pPr>
        <w:pStyle w:val="ConsPlusNormal"/>
        <w:spacing w:lineRule="auto" w:line="240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pStyle w:val="ConsPlusNormal"/>
        <w:spacing w:lineRule="auto" w:line="240"/>
        <w:ind w:left="1069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Налобинском </w:t>
      </w:r>
      <w:r>
        <w:rPr>
          <w:rFonts w:ascii="Times New Roman" w:hAnsi="Times New Roman"/>
          <w:sz w:val="28"/>
          <w:szCs w:val="28"/>
        </w:rPr>
        <w:t xml:space="preserve"> сельсовете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Налобинском </w:t>
      </w:r>
      <w:r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1.2. Основные понятия, используемые для целей настоящего Порядка: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ascii="Times New Roman" w:hAnsi="Times New Roman"/>
          <w:sz w:val="28"/>
          <w:szCs w:val="28"/>
        </w:rPr>
        <w:t xml:space="preserve"> сельсовета мероприятий, имеющих приоритетное значение для жителей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ascii="Times New Roman" w:hAnsi="Times New Roman"/>
          <w:sz w:val="28"/>
          <w:szCs w:val="28"/>
        </w:rPr>
        <w:t xml:space="preserve"> сельсовета,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ascii="Times New Roman" w:hAnsi="Times New Roman"/>
          <w:sz w:val="28"/>
          <w:szCs w:val="28"/>
        </w:rPr>
        <w:t xml:space="preserve"> сельсовета, на которой могут реализовываться инициативные проекты, устанавливается решением представительного органа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Налобинский 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Успенский сельсовет.</w:t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8"/>
          <w:szCs w:val="28"/>
        </w:rPr>
        <w:t>1.3. В собрании, конференции имеют право принимать участие жители Успенского сельсовета, достигшие шестнадцатилетнего возраста.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>
      <w:pPr>
        <w:pStyle w:val="Normal"/>
        <w:ind w:firstLine="709"/>
        <w:jc w:val="both"/>
        <w:rPr/>
      </w:pPr>
      <w:r>
        <w:rPr>
          <w:rFonts w:cs="Arial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>Налобинском</w:t>
      </w:r>
      <w:r>
        <w:rPr>
          <w:rFonts w:cs="Arial"/>
          <w:sz w:val="28"/>
          <w:szCs w:val="28"/>
        </w:rPr>
        <w:t xml:space="preserve"> сельсовете</w:t>
      </w:r>
      <w:r>
        <w:rPr>
          <w:rFonts w:cs="Arial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Налобинском </w:t>
      </w:r>
      <w:r>
        <w:rPr>
          <w:rFonts w:ascii="Times New Roman" w:hAnsi="Times New Roman"/>
          <w:sz w:val="28"/>
          <w:szCs w:val="28"/>
        </w:rPr>
        <w:t xml:space="preserve"> сельсовете и уставом соответствующего территориального общественного самоуправления.</w:t>
      </w:r>
    </w:p>
    <w:p>
      <w:pPr>
        <w:pStyle w:val="ConsPlus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2. ИНИЦИАТИВА ПРОВЕДЕНИЯ И НАЗНАЧЕНИЯ СОБРАНИЙ (КОНФЕРЕНЦИЙ)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i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 Собрание, конференция проводятся по инициативе населения Успенского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собраний, конференций от имени населения Успенского сельсовета может выступать инициативная группа жителей численностью не менее 5 человек.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Инициатива населения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инициативный проект (проекты), который предлагается обсудить;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10 дней до проведения собрания (конференции) обращение в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Налобинский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eastAsia="Calibri" w:cs="Arial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 в соответствии с регламентом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Налобинский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2.6. Собрания, конференции назначаются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Налобинским</w:t>
      </w:r>
      <w:r>
        <w:rPr>
          <w:rFonts w:ascii="Times New Roman" w:hAnsi="Times New Roman"/>
          <w:sz w:val="28"/>
          <w:szCs w:val="28"/>
        </w:rPr>
        <w:t xml:space="preserve"> Советом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проводятся в порядке, установленном настоящим Положением.</w:t>
      </w:r>
    </w:p>
    <w:p>
      <w:pPr>
        <w:pStyle w:val="ConsPlusNormal"/>
        <w:spacing w:lineRule="auto" w:line="240"/>
        <w:ind w:firstLine="709"/>
        <w:rPr/>
      </w:pP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Налобинский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В решении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 назначении проведения собрания, конференции указываются: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сельсовета, на которой проводится собрание, конференция;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- численность населения данной территории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сельсовета, имеющего право на участие в проведении собрания или количество делегатов на конференцию;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3. ОПОВЕЩЕНИЕ ГРАЖДАН О СОБРАНИЯХ, КОНФЕРЕНЦИЯХ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Инициатор проведения собрания, конференции не позднее чем через 10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 xml:space="preserve">4. ПОРЯДОК ПРОВЕДЕНИЯ СОБРАНИЯ 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500 человек.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 и заинтересованных лиц.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5. ПОЛНОМОЧИЯ СОБРАНИЯ (КОНФЕРЕНЦИИ)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5.1. К полномочиям собрания (конференции) относятся: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6. ИТОГИ СОБРАНИЙ (КОНФЕРЕНЦИЙ)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должен содержать следующие данные: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дата, время и место проведения собрания (конференции);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инициатор проведения собрания (конференции);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состав президиум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собрания (конференции);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состав счетной комиссии собрания (конференции);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результаты голосования и принятое решение;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подпись председателя и секретаря собрания (конференции).</w:t>
      </w:r>
    </w:p>
    <w:p>
      <w:pPr>
        <w:pStyle w:val="ConsPlusNormal"/>
        <w:spacing w:lineRule="auto" w:line="240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>
      <w:pPr>
        <w:pStyle w:val="ConsPlusNormal"/>
        <w:spacing w:lineRule="auto" w:line="240"/>
        <w:ind w:firstLine="709"/>
        <w:rPr>
          <w:i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6.4. Итоги собраний (конференций) подлежат официальному опубликованию (обнародованию)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7. ФИНАНСИРОВАНИЕ МЕРОПРИЯТИЙ</w:t>
      </w:r>
    </w:p>
    <w:p>
      <w:pPr>
        <w:pStyle w:val="Normal"/>
        <w:ind w:firstLine="709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ConsPlusNormal"/>
        <w:spacing w:lineRule="auto" w:line="24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администрации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7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354725"/>
    <w:pPr>
      <w:keepNext w:val="true"/>
      <w:jc w:val="center"/>
      <w:outlineLvl w:val="1"/>
    </w:pPr>
    <w:rPr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35472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rsid w:val="003547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54725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37fdb"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note Text"/>
    <w:basedOn w:val="Normal"/>
    <w:link w:val="a4"/>
    <w:uiPriority w:val="99"/>
    <w:semiHidden/>
    <w:unhideWhenUsed/>
    <w:rsid w:val="00354725"/>
    <w:pPr/>
    <w:rPr>
      <w:sz w:val="20"/>
    </w:rPr>
  </w:style>
  <w:style w:type="paragraph" w:styleId="ConsPlusTitle" w:customStyle="1">
    <w:name w:val="ConsPlusTitle"/>
    <w:qFormat/>
    <w:rsid w:val="00354725"/>
    <w:pPr>
      <w:widowControl/>
      <w:bidi w:val="0"/>
      <w:spacing w:lineRule="auto" w:line="276" w:before="0" w:after="0"/>
      <w:jc w:val="both"/>
    </w:pPr>
    <w:rPr>
      <w:rFonts w:ascii="Times New Roman" w:hAnsi="Times New Roman" w:eastAsia="Calibri" w:cs="Times New Roman" w:eastAsiaTheme="minorHAnsi"/>
      <w:b/>
      <w:bCs/>
      <w:color w:val="auto"/>
      <w:kern w:val="0"/>
      <w:sz w:val="28"/>
      <w:szCs w:val="28"/>
      <w:lang w:val="ru-RU" w:eastAsia="en-US" w:bidi="ar-SA"/>
    </w:rPr>
  </w:style>
  <w:style w:type="paragraph" w:styleId="ConsPlusNormal" w:customStyle="1">
    <w:name w:val="ConsPlusNormal"/>
    <w:qFormat/>
    <w:rsid w:val="00354725"/>
    <w:pPr>
      <w:widowControl/>
      <w:bidi w:val="0"/>
      <w:spacing w:lineRule="auto" w:line="276" w:before="0" w:after="0"/>
      <w:ind w:firstLine="720"/>
      <w:jc w:val="both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37fd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LibreOffice/6.3.0.4$Windows_X86_64 LibreOffice_project/057fc023c990d676a43019934386b85b21a9ee99</Application>
  <Pages>6</Pages>
  <Words>1322</Words>
  <Characters>9972</Characters>
  <CharactersWithSpaces>11696</CharactersWithSpaces>
  <Paragraphs>98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2021-04-06T08:56:00Z</dcterms:created>
  <dc:creator>Петрова Ольга Станиславовна</dc:creator>
  <dc:description/>
  <dc:language>ru-RU</dc:language>
  <cp:lastModifiedBy/>
  <cp:lastPrinted>2021-04-29T11:59:59Z</cp:lastPrinted>
  <dcterms:modified xsi:type="dcterms:W3CDTF">2021-04-29T12:00:31Z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